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E8" w:rsidRPr="00D61C33" w:rsidRDefault="00D61C33" w:rsidP="00D61C33">
      <w:pPr>
        <w:spacing w:before="200" w:line="240" w:lineRule="auto"/>
        <w:ind w:left="360"/>
        <w:jc w:val="center"/>
        <w:outlineLvl w:val="2"/>
        <w:rPr>
          <w:b/>
          <w:bCs/>
          <w:lang w:bidi="en-US"/>
        </w:rPr>
      </w:pPr>
      <w:bookmarkStart w:id="0" w:name="_Toc406595486"/>
      <w:r w:rsidRPr="009113E8">
        <w:rPr>
          <w:b/>
          <w:bCs/>
          <w:lang w:bidi="en-US"/>
        </w:rPr>
        <w:t>ПРОГРАММА ДЛЯ РАСЧЁТА ГРАНИЦ КАЧЕСТВЕННЫХ КЛАССОВ ДЛЯ КОЛИЧЕСТВЕННЫХ ХАРАКТЕРИСТИК СИСТЕМ</w:t>
      </w:r>
      <w:bookmarkEnd w:id="0"/>
    </w:p>
    <w:p w:rsidR="00D61C33" w:rsidRPr="00D61C33" w:rsidRDefault="00D61C33" w:rsidP="00D61C33">
      <w:pPr>
        <w:spacing w:before="200" w:line="240" w:lineRule="auto"/>
        <w:ind w:left="360"/>
        <w:jc w:val="center"/>
        <w:outlineLvl w:val="2"/>
        <w:rPr>
          <w:b/>
          <w:bCs/>
          <w:lang w:bidi="en-US"/>
        </w:rPr>
      </w:pPr>
    </w:p>
    <w:p w:rsidR="009113E8" w:rsidRPr="009113E8" w:rsidRDefault="009113E8" w:rsidP="009113E8">
      <w:pPr>
        <w:spacing w:line="240" w:lineRule="auto"/>
        <w:ind w:firstLine="426"/>
      </w:pPr>
      <w:proofErr w:type="gramStart"/>
      <w:r w:rsidRPr="009113E8">
        <w:t>Программа позволяет: установить перечень факторов, сопряженных с ухудшением состояния индикатора; упорядочить факторы по величине этой сопряженности; рассчитать границы, разделяющие градации качества значений индикатора; рассчитать границы, разделяющие градации качества значений фактора; рассчитать достаточность программы наблюдений за факторами для отражения причин ухудшения состояния индикатора; рассчитать сопряженность совместного действия факторов с ухудшением состояния индикатора.</w:t>
      </w:r>
      <w:proofErr w:type="gramEnd"/>
    </w:p>
    <w:p w:rsidR="009113E8" w:rsidRPr="009113E8" w:rsidRDefault="009113E8" w:rsidP="009113E8">
      <w:pPr>
        <w:spacing w:line="240" w:lineRule="auto"/>
        <w:ind w:firstLine="426"/>
      </w:pPr>
      <w:r w:rsidRPr="009113E8">
        <w:t>Программа работает только с совместными данными по биологическим индикаторам и факторам среды, т.е. каждому наблюдению биологического индикатора должно соответствовать наблюдение за значением хотя бы одного фактора. Массив необходимых для программы данных представляет собой таблицу, в которой столбцы – индикаторы и факторы, строки – наблюдения (или сопоставимые, по мнению исследователя, наблюдения разных индикаторов и факторов). Т.е. значение "индикатора 1" в строке 30 должно относиться к тому же (или сопоставимому) наблюдению, что и значение "фактора 1" в строке 30. В таблице допустимо наличие пустых ячеек.</w:t>
      </w:r>
    </w:p>
    <w:p w:rsidR="009113E8" w:rsidRPr="009113E8" w:rsidRDefault="009113E8" w:rsidP="009113E8">
      <w:pPr>
        <w:spacing w:line="240" w:lineRule="auto"/>
        <w:ind w:firstLine="426"/>
      </w:pPr>
      <w:r w:rsidRPr="009113E8">
        <w:t>Границы нормы индикатора (ГНИ) – границы разделяющие градации значений индикатора на шкале "благополучие-неблагополучие", границы нормы фактора (ГНФ) – границы разделяющие градации значений фактора на шкале "</w:t>
      </w:r>
      <w:proofErr w:type="spellStart"/>
      <w:r w:rsidRPr="009113E8">
        <w:t>лопустимость</w:t>
      </w:r>
      <w:proofErr w:type="spellEnd"/>
      <w:r w:rsidRPr="009113E8">
        <w:t>-недопустимость".</w:t>
      </w:r>
    </w:p>
    <w:p w:rsidR="009113E8" w:rsidRPr="009113E8" w:rsidRDefault="009113E8" w:rsidP="009113E8">
      <w:pPr>
        <w:spacing w:line="240" w:lineRule="auto"/>
        <w:ind w:firstLine="426"/>
      </w:pPr>
      <w:proofErr w:type="gramStart"/>
      <w:r w:rsidRPr="009113E8">
        <w:t>Программа предусматривает поиск верхних ГНФ (когда к неблагополучию приводят слишком высокие значения фактора), нижних ГНФ (когда к неблагополучию приводят слишком низкие значения фактора) и одновременный поиск верхних и нижних ГНФ (когда к неблагополучию приводят как слишком низкие, так и слишком высокие значения фактора), аналогичный поиск предусмотрен для верхних, нижних, "верхних и нижних" границ нормы индикатора.</w:t>
      </w:r>
      <w:proofErr w:type="gramEnd"/>
      <w:r w:rsidRPr="009113E8">
        <w:t xml:space="preserve"> Программа предусматривает поиск границ для 2 и более классов качества. Программа включает параметры: минимальной представительности (минимальной наполненности областей, характеризующих наличие связи), минимальной точности (максимальной наполненности областей, характеризующих отсутствие связи), минимального числа совместных наблюдений индикатора и фактора, минимальной доверительной вероятности. </w:t>
      </w:r>
    </w:p>
    <w:p w:rsidR="009113E8" w:rsidRPr="009113E8" w:rsidRDefault="009113E8" w:rsidP="009113E8">
      <w:pPr>
        <w:spacing w:line="240" w:lineRule="auto"/>
        <w:ind w:firstLine="426"/>
      </w:pPr>
      <w:r w:rsidRPr="009113E8">
        <w:t xml:space="preserve">Программа позволяет получить следующие результаты: 1) значения всех запрошенных ГНИ в единицах измерения индикатора; 2) список факторов, сопряженных с ухудшением состояния индикатора; 3) набор ГНФ; 4) доверительная вероятность полученного результата; 5) результирующее значение существенности, характеризующее пустоту областей "благополучие индикатора при недопустимости фактора" с учетом собственных распределений индикатора и фактора; </w:t>
      </w:r>
      <w:proofErr w:type="gramStart"/>
      <w:r w:rsidRPr="009113E8">
        <w:t>6) результирующее значение точности, характеризующее пустоту областей "благополучие индикатора при недопустимости фактора" без учета вклада собственных распределений значений показателей; 7) полнота сопряженности действия фактора с ухудшением состояния индикатора до определенного класса; 8) количество совместных наблюдений индикатора и фактора; 9) для каждого индикатора приведены достаточности программы наблюдений за факторами для отражения причин ухудшения состояния индикатора;</w:t>
      </w:r>
      <w:proofErr w:type="gramEnd"/>
      <w:r w:rsidRPr="009113E8">
        <w:t xml:space="preserve"> </w:t>
      </w:r>
      <w:proofErr w:type="gramStart"/>
      <w:r w:rsidRPr="009113E8">
        <w:t xml:space="preserve">10) полнота сопряженности совместного действия факторов с ухудшением состояния индикатора; 11) графики с изображением распределения совместных наблюдений и найденных границ для всех пар индикатор-фактор, удовлетворяющих параметрам поиска границ. </w:t>
      </w:r>
      <w:proofErr w:type="gramEnd"/>
    </w:p>
    <w:p w:rsidR="00DC537E" w:rsidRDefault="00DC537E"/>
    <w:p w:rsidR="00632A5D" w:rsidRDefault="00632A5D"/>
    <w:p w:rsidR="00632A5D" w:rsidRDefault="00632A5D"/>
    <w:p w:rsidR="00632A5D" w:rsidRDefault="00632A5D"/>
    <w:p w:rsidR="00632A5D" w:rsidRDefault="00632A5D" w:rsidP="00632A5D">
      <w:pPr>
        <w:pStyle w:val="1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color w:val="000000"/>
          <w:sz w:val="27"/>
          <w:szCs w:val="27"/>
        </w:rPr>
        <w:t xml:space="preserve">«Программа для установления границ качественных классов на основании количественных характеристик систем и для установления взаимосвязи между характеристиками». </w:t>
      </w:r>
      <w:proofErr w:type="gramStart"/>
      <w:r>
        <w:rPr>
          <w:b w:val="0"/>
          <w:bCs w:val="0"/>
          <w:color w:val="000000"/>
          <w:sz w:val="27"/>
          <w:szCs w:val="27"/>
        </w:rPr>
        <w:t>Зарегистрирована</w:t>
      </w:r>
      <w:proofErr w:type="gramEnd"/>
      <w:r>
        <w:rPr>
          <w:b w:val="0"/>
          <w:bCs w:val="0"/>
          <w:color w:val="000000"/>
          <w:sz w:val="27"/>
          <w:szCs w:val="27"/>
        </w:rPr>
        <w:t xml:space="preserve"> в </w:t>
      </w:r>
      <w:r>
        <w:rPr>
          <w:b w:val="0"/>
          <w:bCs w:val="0"/>
          <w:sz w:val="27"/>
          <w:szCs w:val="27"/>
        </w:rPr>
        <w:t>Федеральной службе по интеллектуальной собственности</w:t>
      </w:r>
      <w:r>
        <w:rPr>
          <w:b w:val="0"/>
          <w:bCs w:val="0"/>
          <w:color w:val="003622"/>
          <w:sz w:val="27"/>
          <w:szCs w:val="27"/>
        </w:rPr>
        <w:t xml:space="preserve"> (</w:t>
      </w:r>
      <w:r>
        <w:rPr>
          <w:b w:val="0"/>
          <w:bCs w:val="0"/>
          <w:color w:val="000000"/>
          <w:sz w:val="27"/>
          <w:szCs w:val="27"/>
        </w:rPr>
        <w:t>Роспатенте). Регистрационный номер №2012616523 РФ (Программа для ЭВМ).</w:t>
      </w:r>
    </w:p>
    <w:p w:rsidR="00632A5D" w:rsidRDefault="00632A5D" w:rsidP="00632A5D">
      <w:pPr>
        <w:spacing w:before="120" w:after="12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Программа является продуктом многолетней работы авторского коллектива. В создание и совершенствование метода, алгоритмов расчетов, разработку программного обеспечения вложен большой труд и ресурсы авторов.</w:t>
      </w:r>
    </w:p>
    <w:p w:rsidR="00632A5D" w:rsidRDefault="00632A5D" w:rsidP="00632A5D">
      <w:pPr>
        <w:spacing w:before="480" w:after="120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ЛИЦЕНЗИОННОЕ СОГЛАШЕНИЕ</w:t>
      </w:r>
    </w:p>
    <w:p w:rsidR="00632A5D" w:rsidRDefault="00632A5D" w:rsidP="00632A5D">
      <w:pPr>
        <w:spacing w:before="120" w:after="120"/>
        <w:rPr>
          <w:rFonts w:ascii="Cambria" w:hAnsi="Cambria" w:cs="Cambria"/>
          <w:strike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 xml:space="preserve">«Программа для установления границ качественных классов на основании количественных характеристик систем и для установления взаимосвязи между характеристиками» защищена законами Российской Федерации, национальными законами и международными соглашениями об авторском праве. Исключительные права на использование этой программы принадлежат её правообладателям. 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>Программой можно пользоваться бесплатно после согласования с правообладателями дополнительных условий использования программы, получения разрешения правообладателей и персонального ключа для работы с программой на ограниченный срок. Недопустима передача программы от лица, получившего разрешение, третьим лицам.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>Программа поставляется "</w:t>
      </w:r>
      <w:proofErr w:type="spellStart"/>
      <w:r>
        <w:rPr>
          <w:rFonts w:ascii="Cambria" w:hAnsi="Cambria" w:cs="Cambria"/>
          <w:color w:val="000000"/>
          <w:sz w:val="26"/>
          <w:szCs w:val="26"/>
        </w:rPr>
        <w:t>as</w:t>
      </w:r>
      <w:proofErr w:type="spellEnd"/>
      <w:r>
        <w:rPr>
          <w:rFonts w:ascii="Cambria" w:hAnsi="Cambria" w:cs="Cambria"/>
          <w:color w:val="000000"/>
          <w:sz w:val="26"/>
          <w:szCs w:val="26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</w:rPr>
        <w:t>is</w:t>
      </w:r>
      <w:proofErr w:type="spellEnd"/>
      <w:r>
        <w:rPr>
          <w:rFonts w:ascii="Cambria" w:hAnsi="Cambria" w:cs="Cambria"/>
          <w:color w:val="000000"/>
          <w:sz w:val="26"/>
          <w:szCs w:val="26"/>
        </w:rPr>
        <w:t>" («как есть»).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 xml:space="preserve">Программу нельзя дизассемблировать, менять что-либо в ней и дополнять её новыми функциями. </w:t>
      </w:r>
      <w:r w:rsidRPr="00DE036D">
        <w:rPr>
          <w:rFonts w:ascii="Cambria" w:hAnsi="Cambria" w:cs="Cambria"/>
          <w:color w:val="000000"/>
          <w:sz w:val="26"/>
          <w:szCs w:val="26"/>
        </w:rPr>
        <w:t>Также нельзя пытаться взломать программу и/или обойти встроенную систему лицензирования. Любая попытка взлома или подбора ключа автоматически лишает пользователя всех прав на использование программы.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>Научное использование программы подразумевает совместные научные публикации пользователей и правообладателей.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 xml:space="preserve">Для коммерческого использования программы требуется письменное согласие </w:t>
      </w:r>
      <w:proofErr w:type="gramStart"/>
      <w:r>
        <w:rPr>
          <w:rFonts w:ascii="Cambria" w:hAnsi="Cambria" w:cs="Cambria"/>
          <w:color w:val="000000"/>
          <w:sz w:val="26"/>
          <w:szCs w:val="26"/>
        </w:rPr>
        <w:t>правообладателей</w:t>
      </w:r>
      <w:proofErr w:type="gramEnd"/>
      <w:r>
        <w:rPr>
          <w:rFonts w:ascii="Cambria" w:hAnsi="Cambria" w:cs="Cambria"/>
          <w:color w:val="000000"/>
          <w:sz w:val="26"/>
          <w:szCs w:val="26"/>
        </w:rPr>
        <w:t xml:space="preserve"> и перечисление им процента от прибыли.</w:t>
      </w:r>
    </w:p>
    <w:p w:rsidR="00632A5D" w:rsidRDefault="00632A5D" w:rsidP="00632A5D">
      <w:pPr>
        <w:spacing w:before="120" w:after="12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>Программа не может быть включена в состав каких-либо сборников и помещена на сайтах, отличных от сайта правообладателя.</w:t>
      </w:r>
    </w:p>
    <w:p w:rsidR="00632A5D" w:rsidRDefault="00632A5D" w:rsidP="00632A5D">
      <w:pPr>
        <w:spacing w:before="480" w:after="120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ОГРАНИЧЕНИЕ ГАРАНТИЙНЫХ ОБЯЗАТЕЛЬСТВ</w:t>
      </w:r>
    </w:p>
    <w:p w:rsidR="00632A5D" w:rsidRDefault="00632A5D" w:rsidP="00632A5D">
      <w:pPr>
        <w:spacing w:before="120" w:after="10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lastRenderedPageBreak/>
        <w:t>Правообладатель не несет обязательств перед пользователем за любой вред, нанесенный данной программой, включая упущенную прибыль, потерю данных, ущерб репутации или другой побочный или косвенный вред, произошедший из-за использования или неспособности использовать данную программу. Также не принимаются иски на любые другие имущественные требования пользователя программы.</w:t>
      </w:r>
    </w:p>
    <w:p w:rsidR="00632A5D" w:rsidRDefault="00632A5D" w:rsidP="00632A5D">
      <w:pPr>
        <w:spacing w:before="480" w:after="120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COPYRIGHT</w:t>
      </w:r>
    </w:p>
    <w:p w:rsidR="00632A5D" w:rsidRDefault="00632A5D" w:rsidP="00632A5D">
      <w:pPr>
        <w:spacing w:before="120" w:after="100"/>
        <w:rPr>
          <w:rFonts w:ascii="Cambria" w:hAnsi="Cambria" w:cs="Cambria"/>
          <w:color w:val="000000"/>
          <w:sz w:val="26"/>
          <w:szCs w:val="26"/>
        </w:rPr>
      </w:pPr>
      <w:r>
        <w:rPr>
          <w:rFonts w:ascii="Cambria" w:hAnsi="Cambria" w:cs="Cambria"/>
          <w:color w:val="000000"/>
          <w:sz w:val="26"/>
          <w:szCs w:val="26"/>
        </w:rPr>
        <w:t>Все исключительные авторские права на программу принадлежат правообладателям: тел. +7(495) 939-55-60, e-</w:t>
      </w:r>
      <w:proofErr w:type="spellStart"/>
      <w:r>
        <w:rPr>
          <w:rFonts w:ascii="Cambria" w:hAnsi="Cambria" w:cs="Cambria"/>
          <w:color w:val="000000"/>
          <w:sz w:val="26"/>
          <w:szCs w:val="26"/>
        </w:rPr>
        <w:t>mail</w:t>
      </w:r>
      <w:proofErr w:type="spellEnd"/>
      <w:r>
        <w:rPr>
          <w:rFonts w:ascii="Cambria" w:hAnsi="Cambria" w:cs="Cambria"/>
          <w:color w:val="000000"/>
          <w:sz w:val="26"/>
          <w:szCs w:val="26"/>
        </w:rPr>
        <w:t>: apl@chronos.msu.ru.</w:t>
      </w:r>
    </w:p>
    <w:p w:rsidR="00632A5D" w:rsidRDefault="00632A5D"/>
    <w:p w:rsidR="008C1251" w:rsidRPr="008C1251" w:rsidRDefault="008C1251">
      <w:pPr>
        <w:rPr>
          <w:sz w:val="26"/>
          <w:szCs w:val="26"/>
        </w:rPr>
      </w:pPr>
      <w:r w:rsidRPr="008C1251">
        <w:rPr>
          <w:sz w:val="26"/>
          <w:szCs w:val="26"/>
        </w:rPr>
        <w:t xml:space="preserve">Разработка </w:t>
      </w:r>
      <w:r>
        <w:rPr>
          <w:sz w:val="26"/>
          <w:szCs w:val="26"/>
        </w:rPr>
        <w:t>программы поддержана грантом РФФИ № 12-07-00580-а.</w:t>
      </w:r>
      <w:bookmarkStart w:id="1" w:name="_GoBack"/>
      <w:bookmarkEnd w:id="1"/>
    </w:p>
    <w:sectPr w:rsidR="008C1251" w:rsidRPr="008C1251" w:rsidSect="00DD0216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80D"/>
    <w:multiLevelType w:val="multilevel"/>
    <w:tmpl w:val="8A42A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"/>
      <w:lvlText w:val="%1/%2/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/%2/%3/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/%2/%3/%4/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/%2/%3/%4/%5/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D8"/>
    <w:rsid w:val="00087A83"/>
    <w:rsid w:val="001612D8"/>
    <w:rsid w:val="001D53A3"/>
    <w:rsid w:val="00452167"/>
    <w:rsid w:val="00627548"/>
    <w:rsid w:val="00632A5D"/>
    <w:rsid w:val="008C1251"/>
    <w:rsid w:val="009113E8"/>
    <w:rsid w:val="00AD515D"/>
    <w:rsid w:val="00D61C33"/>
    <w:rsid w:val="00DC537E"/>
    <w:rsid w:val="00D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113E8"/>
    <w:pPr>
      <w:keepNext/>
      <w:numPr>
        <w:ilvl w:val="2"/>
        <w:numId w:val="1"/>
      </w:numPr>
      <w:spacing w:before="200"/>
      <w:outlineLvl w:val="4"/>
    </w:pPr>
    <w:rPr>
      <w:b/>
      <w:bCs/>
      <w:i/>
      <w:color w:val="7F7F7F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13E8"/>
    <w:rPr>
      <w:b/>
      <w:bCs/>
      <w:i/>
      <w:color w:val="7F7F7F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632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113E8"/>
    <w:pPr>
      <w:keepNext/>
      <w:numPr>
        <w:ilvl w:val="2"/>
        <w:numId w:val="1"/>
      </w:numPr>
      <w:spacing w:before="200"/>
      <w:outlineLvl w:val="4"/>
    </w:pPr>
    <w:rPr>
      <w:b/>
      <w:bCs/>
      <w:i/>
      <w:color w:val="7F7F7F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13E8"/>
    <w:rPr>
      <w:b/>
      <w:bCs/>
      <w:i/>
      <w:color w:val="7F7F7F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632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</dc:creator>
  <cp:keywords/>
  <dc:description/>
  <cp:lastModifiedBy>Булгаков</cp:lastModifiedBy>
  <cp:revision>4</cp:revision>
  <dcterms:created xsi:type="dcterms:W3CDTF">2014-12-18T13:43:00Z</dcterms:created>
  <dcterms:modified xsi:type="dcterms:W3CDTF">2015-01-12T11:04:00Z</dcterms:modified>
</cp:coreProperties>
</file>